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3" w:rsidRDefault="00A96583">
      <w:pPr>
        <w:pStyle w:val="NormalWeb"/>
        <w:spacing w:beforeAutospacing="0" w:after="15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Ổ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NG THÔNG TIN THƯ VI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 SÁCH ĐI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N T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Ử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C57683" w:rsidRDefault="00A96583">
      <w:pPr>
        <w:pStyle w:val="NormalWeb"/>
        <w:spacing w:beforeAutospacing="0" w:after="15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 THÀNH PH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H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CHÍ MINH</w:t>
      </w:r>
    </w:p>
    <w:p w:rsidR="00C57683" w:rsidRDefault="00C57683">
      <w:pPr>
        <w:pStyle w:val="NormalWeb"/>
        <w:spacing w:beforeAutospacing="0" w:after="15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Thông tin và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thông TP.HCM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Thành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TP.HCM cũng ra m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ổ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ng thông tin Thư vi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ệ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</w:t>
      </w:r>
      <w:r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hyperlink r:id="rId5" w:history="1"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sách đi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ệ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n t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ử</w:t>
        </w:r>
      </w:hyperlink>
      <w:r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a thành ph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v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ch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“H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ọ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 t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ậ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p và làm theo tư tư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ở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ng,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ạ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o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ứ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c, phong cách Ch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t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ị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ch 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ồ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Chí Minh”</w:t>
      </w:r>
      <w:r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dân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mi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phí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tư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Bác cũng như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m gương làm theo l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Bác.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>
            <wp:extent cx="4496435" cy="2266315"/>
            <wp:effectExtent l="0" t="0" r="1206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683" w:rsidRDefault="00A96583">
      <w:pPr>
        <w:pStyle w:val="NormalWeb"/>
        <w:shd w:val="clear" w:color="auto" w:fill="FFFFFF"/>
        <w:spacing w:beforeAutospacing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Chí Minh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vĩ nhân,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lãnh t</w:t>
      </w:r>
      <w:r>
        <w:rPr>
          <w:rFonts w:ascii="Times New Roman" w:hAnsi="Times New Roman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cách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ng vĩ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i,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ng s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n vĩ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i, nhưng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cũng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bình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ng, ai cũng có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/>
          <w:sz w:val="28"/>
          <w:szCs w:val="28"/>
          <w:shd w:val="clear" w:color="auto" w:fill="FFFFFF"/>
        </w:rPr>
        <w:t>c theo,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tr</w:t>
      </w:r>
      <w:r>
        <w:rPr>
          <w:rFonts w:ascii="Times New Roman" w:hAnsi="Times New Roman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thành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cách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ng,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công dân t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t trong xã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i.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sz w:val="28"/>
          <w:szCs w:val="28"/>
          <w:shd w:val="clear" w:color="auto" w:fill="FFFFFF"/>
        </w:rPr>
        <w:t>a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n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/>
          <w:sz w:val="28"/>
          <w:szCs w:val="28"/>
          <w:shd w:val="clear" w:color="auto" w:fill="FFFFFF"/>
        </w:rPr>
        <w:t>p trung trong các đi</w:t>
      </w:r>
      <w:r>
        <w:rPr>
          <w:rFonts w:ascii="Times New Roman" w:hAnsi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/>
          <w:sz w:val="28"/>
          <w:szCs w:val="28"/>
          <w:shd w:val="clear" w:color="auto" w:fill="FFFFFF"/>
        </w:rPr>
        <w:t>m sau: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C57683" w:rsidRDefault="00A96583">
      <w:pPr>
        <w:pStyle w:val="NormalWeb"/>
        <w:shd w:val="clear" w:color="auto" w:fill="FFFFFF"/>
        <w:spacing w:beforeAutospacing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Chí Minh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tr</w:t>
      </w:r>
      <w:r>
        <w:rPr>
          <w:rFonts w:ascii="Times New Roman" w:hAnsi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/>
          <w:sz w:val="28"/>
          <w:szCs w:val="28"/>
          <w:shd w:val="clear" w:color="auto" w:fill="FFFFFF"/>
        </w:rPr>
        <w:t>n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ph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n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u, hy sinh vì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nghi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p gi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 phóng </w:t>
      </w:r>
      <w:r>
        <w:rPr>
          <w:rFonts w:ascii="Times New Roman" w:hAnsi="Times New Roman"/>
          <w:sz w:val="28"/>
          <w:szCs w:val="28"/>
          <w:shd w:val="clear" w:color="auto" w:fill="FFFFFF"/>
        </w:rPr>
        <w:t>dân t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c, gi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i phóng giai c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p, gi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i phóng con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và nhân lo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i.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ồ </w:t>
      </w:r>
      <w:r w:rsidRPr="00A9658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hí Minh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sz w:val="28"/>
          <w:szCs w:val="28"/>
          <w:shd w:val="clear" w:color="auto" w:fill="FFFFFF"/>
        </w:rPr>
        <w:t>a ý chí và ngh</w:t>
      </w:r>
      <w:r>
        <w:rPr>
          <w:rFonts w:ascii="Times New Roman" w:hAnsi="Times New Roman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>c tinh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/>
          <w:sz w:val="28"/>
          <w:szCs w:val="28"/>
          <w:shd w:val="clear" w:color="auto" w:fill="FFFFFF"/>
        </w:rPr>
        <w:t>n to l</w:t>
      </w:r>
      <w:r>
        <w:rPr>
          <w:rFonts w:ascii="Times New Roman" w:hAnsi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/>
          <w:sz w:val="28"/>
          <w:szCs w:val="28"/>
          <w:shd w:val="clear" w:color="auto" w:fill="FFFFFF"/>
        </w:rPr>
        <w:t>n, vư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/>
          <w:sz w:val="28"/>
          <w:szCs w:val="28"/>
          <w:shd w:val="clear" w:color="auto" w:fill="FFFFFF"/>
        </w:rPr>
        <w:t>t qua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/>
          <w:sz w:val="28"/>
          <w:szCs w:val="28"/>
          <w:shd w:val="clear" w:color="auto" w:fill="FFFFFF"/>
        </w:rPr>
        <w:t>i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ử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thách, khó khăn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t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/>
          <w:sz w:val="28"/>
          <w:szCs w:val="28"/>
          <w:shd w:val="clear" w:color="auto" w:fill="FFFFFF"/>
        </w:rPr>
        <w:t>c đí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ch cách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ng.</w:t>
      </w:r>
    </w:p>
    <w:p w:rsidR="00C57683" w:rsidRDefault="00A96583">
      <w:pPr>
        <w:pStyle w:val="NormalWeb"/>
        <w:shd w:val="clear" w:color="auto" w:fill="FFFFFF"/>
        <w:spacing w:beforeAutospacing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Chí Minh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c</w:t>
      </w:r>
      <w:r>
        <w:rPr>
          <w:rFonts w:ascii="Times New Roman" w:hAnsi="Times New Roman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/>
          <w:sz w:val="28"/>
          <w:szCs w:val="28"/>
          <w:shd w:val="clear" w:color="auto" w:fill="FFFFFF"/>
        </w:rPr>
        <w:t>a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t con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nhân á</w:t>
      </w:r>
      <w:r>
        <w:rPr>
          <w:rFonts w:ascii="Times New Roman" w:hAnsi="Times New Roman"/>
          <w:sz w:val="28"/>
          <w:szCs w:val="28"/>
          <w:shd w:val="clear" w:color="auto" w:fill="FFFFFF"/>
        </w:rPr>
        <w:t>i, v</w:t>
      </w:r>
      <w:r>
        <w:rPr>
          <w:rFonts w:ascii="Times New Roman" w:hAnsi="Times New Roman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tha, khoan dung, nhân h</w:t>
      </w:r>
      <w:r>
        <w:rPr>
          <w:rFonts w:ascii="Times New Roman" w:hAnsi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/>
          <w:sz w:val="28"/>
          <w:szCs w:val="28"/>
          <w:shd w:val="clear" w:color="auto" w:fill="FFFFFF"/>
        </w:rPr>
        <w:t>u h</w:t>
      </w:r>
      <w:r>
        <w:rPr>
          <w:rFonts w:ascii="Times New Roman" w:hAnsi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/>
          <w:sz w:val="28"/>
          <w:szCs w:val="28"/>
          <w:shd w:val="clear" w:color="auto" w:fill="FFFFFF"/>
        </w:rPr>
        <w:t>t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>c vì con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/>
          <w:sz w:val="28"/>
          <w:szCs w:val="28"/>
          <w:shd w:val="clear" w:color="auto" w:fill="FFFFFF"/>
        </w:rPr>
        <w:t>i tình yêu thương bao la,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dành tình yêu thương cho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t c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, chia s</w:t>
      </w:r>
      <w:r>
        <w:rPr>
          <w:rFonts w:ascii="Times New Roman" w:hAnsi="Times New Roman"/>
          <w:sz w:val="28"/>
          <w:szCs w:val="28"/>
          <w:shd w:val="clear" w:color="auto" w:fill="FFFFFF"/>
        </w:rPr>
        <w:t>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/>
          <w:sz w:val="28"/>
          <w:szCs w:val="28"/>
          <w:shd w:val="clear" w:color="auto" w:fill="FFFFFF"/>
        </w:rPr>
        <w:t>i m</w:t>
      </w:r>
      <w:r>
        <w:rPr>
          <w:rFonts w:ascii="Times New Roman" w:hAnsi="Times New Roman"/>
          <w:sz w:val="28"/>
          <w:szCs w:val="28"/>
          <w:shd w:val="clear" w:color="auto" w:fill="FFFFFF"/>
        </w:rPr>
        <w:t>ỗ</w:t>
      </w:r>
      <w:r>
        <w:rPr>
          <w:rFonts w:ascii="Times New Roman" w:hAnsi="Times New Roman"/>
          <w:sz w:val="28"/>
          <w:szCs w:val="28"/>
          <w:shd w:val="clear" w:color="auto" w:fill="FFFFFF"/>
        </w:rPr>
        <w:t>i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nh</w:t>
      </w:r>
      <w:r>
        <w:rPr>
          <w:rFonts w:ascii="Times New Roman" w:hAnsi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/>
          <w:sz w:val="28"/>
          <w:szCs w:val="28"/>
          <w:shd w:val="clear" w:color="auto" w:fill="FFFFFF"/>
        </w:rPr>
        <w:t>ng n</w:t>
      </w:r>
      <w:r>
        <w:rPr>
          <w:rFonts w:ascii="Times New Roman" w:hAnsi="Times New Roman"/>
          <w:sz w:val="28"/>
          <w:szCs w:val="28"/>
          <w:shd w:val="clear" w:color="auto" w:fill="FFFFFF"/>
        </w:rPr>
        <w:t>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 đau. 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o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Chí Minh là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m gương c</w:t>
      </w:r>
      <w:r>
        <w:rPr>
          <w:rFonts w:ascii="Times New Roman" w:hAnsi="Times New Roman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/>
          <w:sz w:val="28"/>
          <w:szCs w:val="28"/>
          <w:shd w:val="clear" w:color="auto" w:fill="FFFFFF"/>
        </w:rPr>
        <w:t>n, ki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m, liêm, chính, chí công vô tư,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riêng trong sáng, n</w:t>
      </w:r>
      <w:r>
        <w:rPr>
          <w:rFonts w:ascii="Times New Roman" w:hAnsi="Times New Roman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/>
          <w:sz w:val="28"/>
          <w:szCs w:val="28"/>
          <w:shd w:val="clear" w:color="auto" w:fill="FFFFFF"/>
        </w:rPr>
        <w:t>p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ng gi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n d</w:t>
      </w:r>
      <w:r>
        <w:rPr>
          <w:rFonts w:ascii="Times New Roman" w:hAnsi="Times New Roman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và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>c khiêm t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n phi thư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ng.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r>
        <w:rPr>
          <w:rFonts w:ascii="Times New Roman" w:hAnsi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Chí Minh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ng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/>
          <w:sz w:val="28"/>
          <w:szCs w:val="28"/>
          <w:shd w:val="clear" w:color="auto" w:fill="FFFFFF"/>
        </w:rPr>
        <w:t>t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/>
          <w:sz w:val="28"/>
          <w:szCs w:val="28"/>
          <w:shd w:val="clear" w:color="auto" w:fill="FFFFFF"/>
        </w:rPr>
        <w:t>n, ki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m, gi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n d</w:t>
      </w:r>
      <w:r>
        <w:rPr>
          <w:rFonts w:ascii="Times New Roman" w:hAnsi="Times New Roman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/>
          <w:sz w:val="28"/>
          <w:szCs w:val="28"/>
          <w:shd w:val="clear" w:color="auto" w:fill="FFFFFF"/>
        </w:rPr>
        <w:t>, coi khinh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xa hoa, không ưa chu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ng nh</w:t>
      </w:r>
      <w:r>
        <w:rPr>
          <w:rFonts w:ascii="Times New Roman" w:hAnsi="Times New Roman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/>
          <w:sz w:val="28"/>
          <w:szCs w:val="28"/>
          <w:shd w:val="clear" w:color="auto" w:fill="FFFFFF"/>
        </w:rPr>
        <w:t>ng nghi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trang tr</w:t>
      </w:r>
      <w:r>
        <w:rPr>
          <w:rFonts w:ascii="Times New Roman" w:hAnsi="Times New Roman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/>
          <w:sz w:val="28"/>
          <w:szCs w:val="28"/>
          <w:shd w:val="clear" w:color="auto" w:fill="FFFFFF"/>
        </w:rPr>
        <w:t>ng. Su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t cu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c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s</w:t>
      </w:r>
      <w:r>
        <w:rPr>
          <w:rFonts w:ascii="Times New Roman" w:hAnsi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/>
          <w:sz w:val="28"/>
          <w:szCs w:val="28"/>
          <w:shd w:val="clear" w:color="auto" w:fill="FFFFFF"/>
        </w:rPr>
        <w:t>ng trong s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ch, vì dân, vì nư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/>
          <w:sz w:val="28"/>
          <w:szCs w:val="28"/>
          <w:shd w:val="clear" w:color="auto" w:fill="FFFFFF"/>
        </w:rPr>
        <w:t>c, vì con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i, không g</w:t>
      </w:r>
      <w:r>
        <w:rPr>
          <w:rFonts w:ascii="Times New Roman" w:hAnsi="Times New Roman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/>
          <w:sz w:val="28"/>
          <w:szCs w:val="28"/>
          <w:shd w:val="clear" w:color="auto" w:fill="FFFFFF"/>
        </w:rPr>
        <w:t>n chút riêng tư.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đã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ra tư cách ngư</w:t>
      </w:r>
      <w:r>
        <w:rPr>
          <w:rFonts w:ascii="Times New Roman" w:hAnsi="Times New Roman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/>
          <w:sz w:val="28"/>
          <w:szCs w:val="28"/>
          <w:shd w:val="clear" w:color="auto" w:fill="FFFFFF"/>
        </w:rPr>
        <w:t>i cách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/>
          <w:sz w:val="28"/>
          <w:szCs w:val="28"/>
          <w:shd w:val="clear" w:color="auto" w:fill="FFFFFF"/>
        </w:rPr>
        <w:t>ng cho cán b</w:t>
      </w:r>
      <w:r>
        <w:rPr>
          <w:rFonts w:ascii="Times New Roman" w:hAnsi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/>
          <w:sz w:val="28"/>
          <w:szCs w:val="28"/>
          <w:shd w:val="clear" w:color="auto" w:fill="FFFFFF"/>
        </w:rPr>
        <w:t>,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/>
          <w:sz w:val="28"/>
          <w:szCs w:val="28"/>
          <w:shd w:val="clear" w:color="auto" w:fill="FFFFFF"/>
        </w:rPr>
        <w:t>ng viên ph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n đ</w:t>
      </w:r>
      <w:r>
        <w:rPr>
          <w:rFonts w:ascii="Times New Roman" w:hAnsi="Times New Roman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/>
          <w:sz w:val="28"/>
          <w:szCs w:val="28"/>
          <w:shd w:val="clear" w:color="auto" w:fill="FFFFFF"/>
        </w:rPr>
        <w:t>u và t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mình gương m</w:t>
      </w:r>
      <w:r>
        <w:rPr>
          <w:rFonts w:ascii="Times New Roman" w:hAnsi="Times New Roman"/>
          <w:sz w:val="28"/>
          <w:szCs w:val="28"/>
          <w:shd w:val="clear" w:color="auto" w:fill="FFFFFF"/>
        </w:rPr>
        <w:t>ẫ</w:t>
      </w:r>
      <w:r>
        <w:rPr>
          <w:rFonts w:ascii="Times New Roman" w:hAnsi="Times New Roman"/>
          <w:sz w:val="28"/>
          <w:szCs w:val="28"/>
          <w:shd w:val="clear" w:color="auto" w:fill="FFFFFF"/>
        </w:rPr>
        <w:t>u th</w:t>
      </w:r>
      <w:r>
        <w:rPr>
          <w:rFonts w:ascii="Times New Roman" w:hAnsi="Times New Roman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/>
          <w:sz w:val="28"/>
          <w:szCs w:val="28"/>
          <w:shd w:val="clear" w:color="auto" w:fill="FFFFFF"/>
        </w:rPr>
        <w:t>c hi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n.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ằ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m giúp đ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ộ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 gi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ả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ế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p c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ậ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 đư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ợ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 v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ớ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i ngu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 tài li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ệ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u giá tr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và đa d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ạ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ng v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ề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ch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 Minh thì t</w:t>
      </w:r>
      <w:r>
        <w:rPr>
          <w:rFonts w:ascii="Times New Roman" w:hAnsi="Times New Roman"/>
          <w:sz w:val="28"/>
          <w:szCs w:val="28"/>
        </w:rPr>
        <w:t>rong khuôn kh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 xml:space="preserve"> khai m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 Đư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sách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Đinh D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u 2017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“Thành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mang tên Bác - Khát v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ng ng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 xml:space="preserve">i sáng” </w:t>
      </w:r>
      <w:r>
        <w:rPr>
          <w:rFonts w:ascii="Times New Roman" w:hAnsi="Times New Roman"/>
          <w:sz w:val="28"/>
          <w:szCs w:val="28"/>
        </w:rPr>
        <w:t>vào ngày</w:t>
      </w:r>
      <w:r>
        <w:rPr>
          <w:rFonts w:ascii="Times New Roman" w:hAnsi="Times New Roman"/>
          <w:sz w:val="28"/>
          <w:szCs w:val="28"/>
        </w:rPr>
        <w:t xml:space="preserve"> 25/1,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Thông tin và Truy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n thông TP.HCM dư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s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a Thành 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y TP.HCM cũng ra m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t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ổ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ng thông tin Thư vi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ệ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</w:t>
      </w:r>
      <w:r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hyperlink r:id="rId7" w:history="1"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sách đi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ệ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n t</w:t>
        </w:r>
        <w:r>
          <w:rPr>
            <w:rStyle w:val="Hyperlink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ử</w:t>
        </w:r>
      </w:hyperlink>
      <w:r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a thành ph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v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ch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“H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ọ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 t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ậ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p và làm theo tư tư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ở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ng,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ạ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o đ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ứ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c, phong cách Ch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ủ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t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ị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ch H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>ồ</w:t>
      </w:r>
      <w:r>
        <w:rPr>
          <w:rStyle w:val="Strong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Chí Minh”</w:t>
      </w:r>
      <w:r>
        <w:rPr>
          <w:rFonts w:ascii="Times New Roman" w:hAnsi="Times New Roman"/>
          <w:sz w:val="28"/>
          <w:szCs w:val="28"/>
        </w:rPr>
        <w:t>,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dân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p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mi</w:t>
      </w:r>
      <w:r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 phí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tư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Bác cũng như nh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>ng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m gương làm theo l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Bác.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Thư vi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ệ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n có tên mi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n là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history="1">
        <w:r>
          <w:rPr>
            <w:rStyle w:val="Hyperlink"/>
            <w:rFonts w:ascii="Times New Roman" w:hAnsi="Times New Roman"/>
            <w:color w:val="2E74B5" w:themeColor="accent1" w:themeShade="BF"/>
            <w:sz w:val="28"/>
            <w:szCs w:val="28"/>
            <w:u w:val="none"/>
          </w:rPr>
          <w:t>thuviensachhochiminh.tphcm.gov.vn</w:t>
        </w:r>
      </w:hyperlink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do S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ở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Thông tin và Truy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ề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 thông Thành ph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ố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 Minh qu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ả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n lý, 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duy trì và phát tri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ể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n. CSDL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ậ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p trung cung c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ấ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p nh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ữ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ng tài li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ệ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u toàn văn v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ề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: Ti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ể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u s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ử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ch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 Minh; Nh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ữ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ng tác ph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ẩ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m c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a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ch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 Minh; M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ộ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t s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ố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tác ph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ẩ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m c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a các nhà nghiên c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ứ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u vi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ế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t v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ề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ch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 Minh; Gương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ọ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ậ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p và làm theo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ủ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ị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ch 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ồ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Chí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Minh; Văn b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ả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 ch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ỉ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đ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ạ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o và hư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ớ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ng d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ẫ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n.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M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ọ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i ngư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ờ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i có th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>ể</w:t>
      </w:r>
      <w:r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  <w:t xml:space="preserve"> truy câp vào trang </w:t>
      </w:r>
      <w:r>
        <w:rPr>
          <w:rFonts w:ascii="Times New Roman" w:hAnsi="Times New Roman"/>
          <w:sz w:val="28"/>
          <w:szCs w:val="28"/>
        </w:rPr>
        <w:t>thuviensachHoChiMinh.tphcm.gov.vn.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trình duy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google chrome (các trình duy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t khác như c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c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>c ho</w:t>
      </w:r>
      <w:r>
        <w:rPr>
          <w:rFonts w:ascii="Times New Roman" w:hAnsi="Times New Roman"/>
          <w:sz w:val="28"/>
          <w:szCs w:val="28"/>
        </w:rPr>
        <w:t>ặ</w:t>
      </w:r>
      <w:r>
        <w:rPr>
          <w:rFonts w:ascii="Times New Roman" w:hAnsi="Times New Roman"/>
          <w:sz w:val="28"/>
          <w:szCs w:val="28"/>
        </w:rPr>
        <w:t>c firefox 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khó đăng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p).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Vào trang tìm ki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m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google.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thuv</w:t>
      </w:r>
      <w:r>
        <w:rPr>
          <w:rFonts w:ascii="Times New Roman" w:hAnsi="Times New Roman"/>
          <w:sz w:val="28"/>
          <w:szCs w:val="28"/>
        </w:rPr>
        <w:t>iensachHoChiMinh.tphcm.gov.vn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thuviensachHoChiMinh.tphcm.gov.vn.</w:t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Vào các thư m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sách, tài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xem online</w:t>
      </w:r>
    </w:p>
    <w:p w:rsidR="00C57683" w:rsidRDefault="00C576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eastAsia="Segoe UI Historic" w:hAnsi="Times New Roman"/>
          <w:sz w:val="28"/>
          <w:szCs w:val="28"/>
          <w:shd w:val="clear" w:color="auto" w:fill="FFFFFF"/>
          <w:lang w:bidi="ar"/>
        </w:rPr>
      </w:pP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</w:pPr>
      <w:r>
        <w:rPr>
          <w:noProof/>
          <w:lang w:eastAsia="en-US"/>
        </w:rPr>
        <w:drawing>
          <wp:inline distT="0" distB="0" distL="114300" distR="114300">
            <wp:extent cx="2256790" cy="2134235"/>
            <wp:effectExtent l="0" t="0" r="381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n-US"/>
        </w:rPr>
        <w:drawing>
          <wp:inline distT="0" distB="0" distL="114300" distR="114300">
            <wp:extent cx="2110740" cy="2091690"/>
            <wp:effectExtent l="0" t="0" r="1016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83" w:rsidRDefault="00A96583">
      <w:pPr>
        <w:pStyle w:val="NormalWeb"/>
        <w:spacing w:beforeAutospacing="0" w:after="15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lastRenderedPageBreak/>
        <w:t>T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ạ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i đ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ị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a ch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ỉ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color w:val="2E74B5" w:themeColor="accent1" w:themeShade="BF"/>
          <w:sz w:val="28"/>
          <w:szCs w:val="28"/>
        </w:rPr>
        <w:t>thuviensachhochiminh.tphcm.gov.vn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m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ọ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i ngư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ờ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i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có th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ể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d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ễ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dàng tham kh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ả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o thư vi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ệ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n sách, tư 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li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ệ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u quý v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ề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Bác, cũng như các t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ấ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m gương h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ọ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c t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ậ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p và làm theo tư tư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ở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ng, đ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ạ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o đ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ứ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c, phong cách H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ồ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Chí Minh.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</w:rPr>
        <w:t>/.</w:t>
      </w:r>
    </w:p>
    <w:p w:rsidR="00C57683" w:rsidRDefault="00C57683">
      <w:pPr>
        <w:shd w:val="clear" w:color="auto" w:fill="FFFFFF"/>
        <w:spacing w:before="105" w:line="360" w:lineRule="auto"/>
        <w:ind w:firstLine="720"/>
        <w:jc w:val="both"/>
        <w:rPr>
          <w:rFonts w:ascii="Times New Roman" w:eastAsia="Segoe UI Historic" w:hAnsi="Times New Roman" w:cs="Times New Roman"/>
          <w:sz w:val="28"/>
          <w:szCs w:val="28"/>
          <w:shd w:val="clear" w:color="auto" w:fill="FFFFFF"/>
          <w:lang w:eastAsia="zh-CN" w:bidi="ar"/>
        </w:rPr>
      </w:pPr>
    </w:p>
    <w:p w:rsidR="00C57683" w:rsidRDefault="00C57683">
      <w:pPr>
        <w:shd w:val="clear" w:color="auto" w:fill="FFFFFF"/>
        <w:spacing w:before="105" w:line="360" w:lineRule="auto"/>
        <w:rPr>
          <w:rFonts w:ascii="Segoe UI Historic" w:eastAsia="Segoe UI Historic" w:hAnsi="Segoe UI Historic" w:cs="Segoe UI Historic"/>
          <w:sz w:val="15"/>
          <w:szCs w:val="15"/>
          <w:shd w:val="clear" w:color="auto" w:fill="FFFFFF"/>
          <w:lang w:eastAsia="zh-CN" w:bidi="ar"/>
        </w:rPr>
      </w:pPr>
    </w:p>
    <w:p w:rsidR="00C57683" w:rsidRDefault="00C57683">
      <w:pPr>
        <w:spacing w:line="360" w:lineRule="auto"/>
      </w:pPr>
    </w:p>
    <w:sectPr w:rsidR="00C57683">
      <w:pgSz w:w="11906" w:h="16838"/>
      <w:pgMar w:top="850" w:right="850" w:bottom="850" w:left="141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05C4A"/>
    <w:rsid w:val="00A96583"/>
    <w:rsid w:val="00C57683"/>
    <w:rsid w:val="01A72DE0"/>
    <w:rsid w:val="09C07A63"/>
    <w:rsid w:val="25805C4A"/>
    <w:rsid w:val="45A9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E5E87D-2CB5-4A06-81A4-101B2B20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sachhochiminh.tphcm.gov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world.com.vn/articles/san-pham/dien-tu-tieu-dung/2016/01/1246590/da-co-sach-dien-tu-cho-nguoi-khiem-t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pcworld.com.vn/articles/san-pham/dien-tu-tieu-dung/2016/01/1246590/da-co-sach-dien-tu-cho-nguoi-khiem-thi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2021-08-05T05:23:00Z</dcterms:created>
  <dcterms:modified xsi:type="dcterms:W3CDTF">2021-08-05T05:23:00Z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49A0BCA9F9B24A43B454BD8F4D08F305</vt:lpwstr>
  </property>
</Properties>
</file>